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6600" w14:textId="77777777" w:rsidR="00290D62" w:rsidRPr="002E329F" w:rsidRDefault="00290D62" w:rsidP="00290D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31C538" w14:textId="77777777" w:rsidR="00290D62" w:rsidRPr="006126AF" w:rsidRDefault="00290D62" w:rsidP="00290D62">
      <w:pPr>
        <w:tabs>
          <w:tab w:val="num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126AF">
        <w:rPr>
          <w:rFonts w:ascii="Arial" w:hAnsi="Arial" w:cs="Arial"/>
          <w:sz w:val="22"/>
          <w:szCs w:val="22"/>
        </w:rPr>
        <w:t>Załącznik nr 1</w:t>
      </w:r>
    </w:p>
    <w:p w14:paraId="3467F087" w14:textId="77777777" w:rsidR="00290D62" w:rsidRPr="006126AF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833633" w14:textId="77777777" w:rsidR="00290D62" w:rsidRDefault="00290D62" w:rsidP="00290D62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26AF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14:paraId="3F8E48A5" w14:textId="5E0DCC47" w:rsidR="00290D62" w:rsidRPr="006126AF" w:rsidRDefault="00290D62" w:rsidP="00290D62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5085A560" w14:textId="77777777" w:rsidR="00290D62" w:rsidRPr="0038382B" w:rsidRDefault="00290D62" w:rsidP="00290D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CBB">
        <w:rPr>
          <w:rFonts w:ascii="Arial" w:hAnsi="Arial" w:cs="Arial"/>
          <w:sz w:val="22"/>
          <w:szCs w:val="22"/>
        </w:rPr>
        <w:t xml:space="preserve">Przedmiotem zamówienia jest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formie monitorowania systemu sygnalizacji włamania wraz z ochroną Grup Interwencyjnych oraz monitorowania systemu kamer CCTV w obiektach Kujawsko-Pomorskiego Ośrodka Doradztwa Rolniczego w Minikowie oddział w Zarzeczewie. </w:t>
      </w:r>
    </w:p>
    <w:p w14:paraId="32263FFF" w14:textId="77777777" w:rsidR="00290D62" w:rsidRPr="009A3979" w:rsidRDefault="00290D62" w:rsidP="00290D62">
      <w:pPr>
        <w:spacing w:line="276" w:lineRule="auto"/>
        <w:jc w:val="both"/>
        <w:rPr>
          <w:rStyle w:val="fadtext"/>
          <w:rFonts w:ascii="Arial" w:hAnsi="Arial" w:cs="Arial"/>
          <w:b/>
          <w:sz w:val="22"/>
          <w:szCs w:val="22"/>
        </w:rPr>
      </w:pPr>
    </w:p>
    <w:p w14:paraId="0071F79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 xml:space="preserve">Usługa musi być realizowana przez podmiot posiadający aktualna koncesję wydaną przez Ministra Spraw Wewnętrznych i Administracji na prowadzenie działalności gospodarczej w zakresie ochrony osób i mienia zgodnie z ustawą  o ochronie osób </w:t>
      </w:r>
      <w:r w:rsidRPr="00294D73">
        <w:rPr>
          <w:rFonts w:ascii="Arial" w:hAnsi="Arial" w:cs="Arial"/>
          <w:sz w:val="22"/>
          <w:szCs w:val="22"/>
        </w:rPr>
        <w:br/>
        <w:t>i mienia z dnia 22 sierpnia 1997r</w:t>
      </w:r>
      <w:r>
        <w:rPr>
          <w:rFonts w:ascii="Arial" w:hAnsi="Arial" w:cs="Arial"/>
          <w:sz w:val="22"/>
          <w:szCs w:val="22"/>
        </w:rPr>
        <w:t>.</w:t>
      </w:r>
      <w:r w:rsidRPr="00294D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94D7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.j</w:t>
      </w:r>
      <w:proofErr w:type="spellEnd"/>
      <w:r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294D73">
        <w:rPr>
          <w:rFonts w:ascii="Arial" w:hAnsi="Arial" w:cs="Arial"/>
          <w:sz w:val="22"/>
          <w:szCs w:val="22"/>
        </w:rPr>
        <w:t>);</w:t>
      </w:r>
    </w:p>
    <w:p w14:paraId="2F3479E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do ochrony następujące obiekty KPODR w Minikowie oddział w Zarzeczewie ul Nizinna 9, 87-801 Włocławek 3:</w:t>
      </w:r>
    </w:p>
    <w:p w14:paraId="0B3489A7" w14:textId="77777777" w:rsidR="00290D6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3BFE">
        <w:rPr>
          <w:rFonts w:ascii="Arial" w:hAnsi="Arial" w:cs="Arial"/>
          <w:sz w:val="22"/>
          <w:szCs w:val="22"/>
        </w:rPr>
        <w:t>budynek administracyjny</w:t>
      </w:r>
    </w:p>
    <w:p w14:paraId="799193A2" w14:textId="77777777" w:rsidR="00290D62" w:rsidRPr="000D3FEE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 xml:space="preserve">budynek </w:t>
      </w:r>
      <w:r>
        <w:rPr>
          <w:rFonts w:ascii="Arial" w:hAnsi="Arial" w:cs="Arial"/>
          <w:sz w:val="22"/>
          <w:szCs w:val="22"/>
        </w:rPr>
        <w:t>pasieki i pasieczysko</w:t>
      </w:r>
    </w:p>
    <w:p w14:paraId="60D9ACBE" w14:textId="77777777" w:rsidR="00290D62" w:rsidRPr="00E34B2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4B22">
        <w:rPr>
          <w:rFonts w:ascii="Arial" w:hAnsi="Arial" w:cs="Arial"/>
          <w:sz w:val="22"/>
          <w:szCs w:val="22"/>
        </w:rPr>
        <w:t>brama wjazdowa na teren Oddziału</w:t>
      </w:r>
    </w:p>
    <w:p w14:paraId="19C4D310" w14:textId="77777777" w:rsidR="00290D62" w:rsidRPr="00294D73" w:rsidRDefault="00290D62" w:rsidP="00290D62">
      <w:pPr>
        <w:pStyle w:val="Akapitzlist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poprzez podłączenie istniejącego systemu sygnalizacji włamania i sygnalizacji przeciwpożarowej w chronionych obiektach do stacji monitorowania alarmów Wykonawcy oraz poprzez zapewnienie gotowości do interwencji zmotoryzowanego patrolu interwencyjnego.</w:t>
      </w:r>
    </w:p>
    <w:p w14:paraId="2EE1BEB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podłączy systemy alarmowe Zamawiającego do własnej stacji monitorowania za pomocą urządzeń będących własnością Wykonawcy na własny koszt. Zamawiający udostępni obiekty w celu zainstalowania nadajników przesyłających sygnał alarmowy oraz po zakończeniu umowy na ich demontaż.</w:t>
      </w:r>
    </w:p>
    <w:p w14:paraId="255E4B46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KPODR w Minikowie informuje, że wymienione powyżej obiekty nie są obiektami podlegającymi obowiązkowej ochronie w myśl ustawy z dnia 22 sierpnia 1997 r. </w:t>
      </w:r>
      <w:r>
        <w:rPr>
          <w:rFonts w:ascii="Arial" w:hAnsi="Arial" w:cs="Arial"/>
          <w:sz w:val="22"/>
          <w:szCs w:val="22"/>
        </w:rPr>
        <w:br/>
        <w:t>o ochronie osób i mienia.</w:t>
      </w:r>
    </w:p>
    <w:p w14:paraId="2D7A7946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zapewni monitorowanie sygnałów zakodowanych informacji wysyłanych z systemów alarmowych w chronionych obiektach przez cały czas trwania umowy, również w dni świąteczne i wolne od pracy, przez całą dobę.</w:t>
      </w:r>
    </w:p>
    <w:p w14:paraId="4E8B38C9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monitorowanie obiektów KPODR w Minikowie odział w Zarzeczewie przez 24 godziny na dobę patrolem interwencyjnym.</w:t>
      </w:r>
    </w:p>
    <w:p w14:paraId="4E0E665D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pozostawanie w gotowości do interwencji grupy interwencyjnej Wykonawcy, która podejmie natychmiast czynne działania ochronne obiektów, </w:t>
      </w:r>
      <w:r>
        <w:rPr>
          <w:rFonts w:ascii="Arial" w:hAnsi="Arial" w:cs="Arial"/>
          <w:sz w:val="22"/>
          <w:szCs w:val="22"/>
        </w:rPr>
        <w:br/>
        <w:t>z których nadszedł sygnał alarmowy.</w:t>
      </w:r>
    </w:p>
    <w:p w14:paraId="1979D47B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Interwencja grupy interwencyjnej Wykonawcy zmierzać ma </w:t>
      </w:r>
      <w:r w:rsidRPr="00E562E8">
        <w:rPr>
          <w:rFonts w:ascii="Arial" w:hAnsi="Arial" w:cs="Arial"/>
          <w:sz w:val="22"/>
          <w:szCs w:val="22"/>
        </w:rPr>
        <w:t>do udaremnienia szkody w mieniu Z</w:t>
      </w:r>
      <w:r>
        <w:rPr>
          <w:rFonts w:ascii="Arial" w:hAnsi="Arial" w:cs="Arial"/>
          <w:sz w:val="22"/>
          <w:szCs w:val="22"/>
        </w:rPr>
        <w:t>leceniodawcy.</w:t>
      </w:r>
    </w:p>
    <w:p w14:paraId="71D92C3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udostępni na żądanie Zamawiającego wydruki zdarzeń zaistniałych w obiektach KPODR z okresu ostatnich 30 dni.</w:t>
      </w:r>
    </w:p>
    <w:p w14:paraId="33829A1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telewizji przemysłowej CCTV Zamawiającego:</w:t>
      </w:r>
    </w:p>
    <w:p w14:paraId="345E4949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pasieki – kamery zewnętrzne 2 szt.</w:t>
      </w:r>
    </w:p>
    <w:p w14:paraId="202E42B3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 – Network Video Recorder DS.-7732NI-K4., kamery zewnętrzne 6 szt. </w:t>
      </w:r>
    </w:p>
    <w:p w14:paraId="29C183F4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wjazdowa – kamera zewnętrzna 1 szt.</w:t>
      </w:r>
    </w:p>
    <w:p w14:paraId="7FEFE095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Monitorowanie sygnałów przez Wykonawcę obejmuje wyświetlenie na ekranie komputera i zapisanie na twardym dysku informacji przychodzących z systemu CCTV zamontowanego w chronionych obiektach</w:t>
      </w:r>
      <w:r w:rsidRPr="00294D73">
        <w:rPr>
          <w:rFonts w:ascii="Arial" w:hAnsi="Arial" w:cs="Arial"/>
          <w:sz w:val="22"/>
          <w:szCs w:val="22"/>
        </w:rPr>
        <w:t>;</w:t>
      </w:r>
    </w:p>
    <w:p w14:paraId="3087B62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razie zadziałania układu sygnalizacji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 xml:space="preserve">, w trybie natychmiastowym pracownicy Wykonawcy dokonają kontroli obiektu, a w przypadku stwierdzenia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>, zabezpieczą go, podejmą czynności związane z likwidacją wynikającego zagrożenia oraz powiadomią  Zamawiającego;</w:t>
      </w:r>
    </w:p>
    <w:p w14:paraId="6162EF85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Systemy alarmowe Zamawiającego:</w:t>
      </w:r>
    </w:p>
    <w:p w14:paraId="2B8BB1DC" w14:textId="77777777" w:rsidR="00290D62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</w:t>
      </w:r>
      <w:proofErr w:type="spellEnd"/>
      <w:r>
        <w:rPr>
          <w:rFonts w:ascii="Arial" w:hAnsi="Arial" w:cs="Arial"/>
          <w:sz w:val="22"/>
          <w:szCs w:val="22"/>
        </w:rPr>
        <w:t xml:space="preserve"> 256+ – 1 szt.,  czujka PIR APD-200 – 10 szt., czujka dymu i ciepła ASD-200 – 10 szt.</w:t>
      </w:r>
    </w:p>
    <w:p w14:paraId="29331805" w14:textId="77777777" w:rsidR="00290D62" w:rsidRPr="00D8308E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308E">
        <w:rPr>
          <w:rFonts w:ascii="Arial" w:hAnsi="Arial" w:cs="Arial"/>
          <w:sz w:val="22"/>
          <w:szCs w:val="22"/>
        </w:rPr>
        <w:t>Wykonawca musi posiadać częstotliwość radiową – pozwolenie radiowe, wydane przez właściwy organ zgodnie z art. 143 ustawy z dnia 16 lipca 2004r. Prawo telekomunikacyjne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D8308E">
        <w:rPr>
          <w:rFonts w:ascii="Arial" w:hAnsi="Arial" w:cs="Arial"/>
          <w:sz w:val="22"/>
          <w:szCs w:val="22"/>
        </w:rPr>
        <w:t xml:space="preserve"> </w:t>
      </w:r>
      <w:r w:rsidRPr="000B6B7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 r. poz. 2460</w:t>
      </w:r>
      <w:r w:rsidRPr="00D830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celem monitorowania drogą radiową systemów alarmowych</w:t>
      </w:r>
      <w:r w:rsidRPr="00D8308E">
        <w:rPr>
          <w:rFonts w:ascii="Arial" w:hAnsi="Arial" w:cs="Arial"/>
          <w:sz w:val="22"/>
          <w:szCs w:val="22"/>
        </w:rPr>
        <w:t>;</w:t>
      </w:r>
    </w:p>
    <w:p w14:paraId="282D3C2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eastAsia="Calibri" w:hAnsi="Arial" w:cs="Arial"/>
          <w:sz w:val="22"/>
          <w:szCs w:val="22"/>
        </w:rPr>
        <w:t>Wykonawca musi posiadać co najmn</w:t>
      </w:r>
      <w:r>
        <w:rPr>
          <w:rFonts w:ascii="Arial" w:eastAsia="Calibri" w:hAnsi="Arial" w:cs="Arial"/>
          <w:sz w:val="22"/>
          <w:szCs w:val="22"/>
        </w:rPr>
        <w:t>iej 4</w:t>
      </w:r>
      <w:r w:rsidRPr="00D61858">
        <w:rPr>
          <w:rFonts w:ascii="Arial" w:eastAsia="Calibri" w:hAnsi="Arial" w:cs="Arial"/>
          <w:sz w:val="22"/>
          <w:szCs w:val="22"/>
        </w:rPr>
        <w:t xml:space="preserve"> profesjonaln</w:t>
      </w:r>
      <w:r>
        <w:rPr>
          <w:rFonts w:ascii="Arial" w:eastAsia="Calibri" w:hAnsi="Arial" w:cs="Arial"/>
          <w:sz w:val="22"/>
          <w:szCs w:val="22"/>
        </w:rPr>
        <w:t>e</w:t>
      </w:r>
      <w:r w:rsidRPr="00D61858">
        <w:rPr>
          <w:rFonts w:ascii="Arial" w:eastAsia="Calibri" w:hAnsi="Arial" w:cs="Arial"/>
          <w:sz w:val="22"/>
          <w:szCs w:val="22"/>
        </w:rPr>
        <w:t xml:space="preserve"> radiotelefon</w:t>
      </w:r>
      <w:r>
        <w:rPr>
          <w:rFonts w:ascii="Arial" w:eastAsia="Calibri" w:hAnsi="Arial" w:cs="Arial"/>
          <w:sz w:val="22"/>
          <w:szCs w:val="22"/>
        </w:rPr>
        <w:t>y</w:t>
      </w:r>
      <w:r w:rsidRPr="00D61858">
        <w:rPr>
          <w:rFonts w:ascii="Arial" w:eastAsia="Calibri" w:hAnsi="Arial" w:cs="Arial"/>
          <w:sz w:val="22"/>
          <w:szCs w:val="22"/>
        </w:rPr>
        <w:t xml:space="preserve"> </w:t>
      </w:r>
      <w:r w:rsidRPr="00D61858">
        <w:rPr>
          <w:rFonts w:ascii="Arial" w:eastAsia="Calibri" w:hAnsi="Arial" w:cs="Arial"/>
          <w:sz w:val="22"/>
          <w:szCs w:val="22"/>
        </w:rPr>
        <w:br/>
        <w:t xml:space="preserve">o parametrach technicznych o mocy powyżej 1 W; </w:t>
      </w:r>
    </w:p>
    <w:p w14:paraId="6A6970D1" w14:textId="77777777" w:rsidR="00290D62" w:rsidRPr="00D61858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 xml:space="preserve">Wykonawca musi dysponować co najmniej </w:t>
      </w:r>
      <w:r w:rsidRPr="00D61858">
        <w:rPr>
          <w:rFonts w:ascii="Arial" w:hAnsi="Arial" w:cs="Arial"/>
          <w:sz w:val="22"/>
          <w:szCs w:val="22"/>
        </w:rPr>
        <w:t xml:space="preserve">6 osobami </w:t>
      </w:r>
      <w:r w:rsidRPr="00D61858">
        <w:rPr>
          <w:rFonts w:ascii="Arial" w:hAnsi="Arial" w:cs="Arial"/>
          <w:color w:val="000000"/>
          <w:sz w:val="22"/>
          <w:szCs w:val="22"/>
        </w:rPr>
        <w:t>wpisanymi na listę kwalifikowanych pracowników ochrony fizycznej</w:t>
      </w:r>
      <w:r w:rsidRPr="00D61858">
        <w:rPr>
          <w:rFonts w:ascii="Arial" w:hAnsi="Arial" w:cs="Arial"/>
          <w:sz w:val="22"/>
          <w:szCs w:val="22"/>
        </w:rPr>
        <w:t xml:space="preserve"> zgodnie z ustawą z 22 sierpnia </w:t>
      </w:r>
      <w:r w:rsidRPr="00D61858">
        <w:rPr>
          <w:rFonts w:ascii="Arial" w:hAnsi="Arial" w:cs="Arial"/>
          <w:sz w:val="22"/>
          <w:szCs w:val="22"/>
        </w:rPr>
        <w:br/>
        <w:t>1997r. o ochronie osób i mienia (</w:t>
      </w:r>
      <w:proofErr w:type="spellStart"/>
      <w:r w:rsidRPr="00D61858">
        <w:rPr>
          <w:rFonts w:ascii="Arial" w:hAnsi="Arial" w:cs="Arial"/>
          <w:sz w:val="22"/>
          <w:szCs w:val="22"/>
        </w:rPr>
        <w:t>t.j</w:t>
      </w:r>
      <w:proofErr w:type="spellEnd"/>
      <w:r w:rsidRPr="00D61858"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>)</w:t>
      </w:r>
      <w:r w:rsidRPr="00D61858">
        <w:rPr>
          <w:rFonts w:ascii="Arial" w:hAnsi="Arial" w:cs="Arial"/>
          <w:color w:val="000000"/>
          <w:sz w:val="22"/>
          <w:szCs w:val="22"/>
        </w:rPr>
        <w:t>;</w:t>
      </w:r>
    </w:p>
    <w:p w14:paraId="6A19FB2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osobami wpisanymi na listę kwalifikowanych </w:t>
      </w:r>
      <w:r w:rsidRPr="00D61858">
        <w:rPr>
          <w:rFonts w:ascii="Arial" w:hAnsi="Arial" w:cs="Arial"/>
          <w:sz w:val="22"/>
          <w:szCs w:val="22"/>
        </w:rPr>
        <w:t>pracowników zabezpieczenia technicznego</w:t>
      </w:r>
      <w:r w:rsidRPr="00D61361">
        <w:t xml:space="preserve"> </w:t>
      </w:r>
      <w:r w:rsidRPr="00D61858">
        <w:rPr>
          <w:rFonts w:ascii="Arial" w:hAnsi="Arial" w:cs="Arial"/>
          <w:sz w:val="22"/>
          <w:szCs w:val="22"/>
        </w:rPr>
        <w:t xml:space="preserve">zgodnie z ustawą z 22 sierpnia 1997r. o ochronie osób i mienia (tj.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 xml:space="preserve">), </w:t>
      </w:r>
      <w:r w:rsidRPr="00D61858">
        <w:rPr>
          <w:rFonts w:ascii="Arial" w:eastAsia="Times-Roman" w:hAnsi="Arial" w:cs="Arial"/>
          <w:sz w:val="22"/>
          <w:szCs w:val="22"/>
        </w:rPr>
        <w:t>prowadzon</w:t>
      </w:r>
      <w:r w:rsidRPr="00D61858">
        <w:rPr>
          <w:rFonts w:ascii="Arial" w:eastAsia="TTE2t00" w:hAnsi="Arial" w:cs="Arial"/>
          <w:sz w:val="22"/>
          <w:szCs w:val="22"/>
        </w:rPr>
        <w:t xml:space="preserve">ą </w:t>
      </w:r>
      <w:r w:rsidRPr="00D61858">
        <w:rPr>
          <w:rFonts w:ascii="Arial" w:eastAsia="Times-Roman" w:hAnsi="Arial" w:cs="Arial"/>
          <w:sz w:val="22"/>
          <w:szCs w:val="22"/>
        </w:rPr>
        <w:t>przez Komendanta G</w:t>
      </w:r>
      <w:r w:rsidRPr="00D61858">
        <w:rPr>
          <w:rFonts w:ascii="Arial" w:eastAsia="Calibri" w:hAnsi="Arial" w:cs="Arial"/>
          <w:sz w:val="22"/>
          <w:szCs w:val="22"/>
        </w:rPr>
        <w:t>łó</w:t>
      </w:r>
      <w:r w:rsidRPr="00D61858">
        <w:rPr>
          <w:rFonts w:ascii="Arial" w:eastAsia="Times-Roman" w:hAnsi="Arial" w:cs="Arial"/>
          <w:sz w:val="22"/>
          <w:szCs w:val="22"/>
        </w:rPr>
        <w:t>wnego Policji.</w:t>
      </w:r>
    </w:p>
    <w:p w14:paraId="01C529B1" w14:textId="77777777" w:rsidR="00290D62" w:rsidRPr="00384F27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własnymi grupami interwencyjnymi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3DD1DF5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4D2EB6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9D2C51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B9F78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B5A5A5A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448F3C8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DBD054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77FD1B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D9DA61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FA5C6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4FE0D2C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66B"/>
    <w:multiLevelType w:val="hybridMultilevel"/>
    <w:tmpl w:val="A69074E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73A1E"/>
    <w:multiLevelType w:val="hybridMultilevel"/>
    <w:tmpl w:val="954E5612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F6B6A"/>
    <w:multiLevelType w:val="hybridMultilevel"/>
    <w:tmpl w:val="392A567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768DF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05F2"/>
    <w:multiLevelType w:val="hybridMultilevel"/>
    <w:tmpl w:val="6CA4275C"/>
    <w:lvl w:ilvl="0" w:tplc="C13E0C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FB47CE5"/>
    <w:multiLevelType w:val="hybridMultilevel"/>
    <w:tmpl w:val="80E8E17C"/>
    <w:lvl w:ilvl="0" w:tplc="F4809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6D6515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62"/>
    <w:rsid w:val="00290D62"/>
    <w:rsid w:val="00385D74"/>
    <w:rsid w:val="004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B87B"/>
  <w15:chartTrackingRefBased/>
  <w15:docId w15:val="{2B410E77-B8B5-4343-821B-AA29E81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62"/>
    <w:pPr>
      <w:ind w:left="708"/>
    </w:pPr>
  </w:style>
  <w:style w:type="character" w:customStyle="1" w:styleId="fadtext">
    <w:name w:val="fad_text"/>
    <w:basedOn w:val="Domylnaczcionkaakapitu"/>
    <w:rsid w:val="0029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2020-03-30T08:16:00Z</dcterms:created>
  <dcterms:modified xsi:type="dcterms:W3CDTF">2020-03-30T08:16:00Z</dcterms:modified>
</cp:coreProperties>
</file>